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Quick Start Compliance Guide</w:t>
      </w:r>
    </w:p>
    <w:p>
      <w:pPr>
        <w:ind w:left="720"/>
      </w:pPr>
      <w:r>
        <w:rPr>
          <w:i/>
          <w:color w:val="666666"/>
        </w:rPr>
        <w:t xml:space="preserve">**You just ran codepliant.** Here's what to do next.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Generated for Acme Inc on 2026-03-19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Your scan detected 8 service(s)</w:t>
      </w:r>
    </w:p>
    <w:p>
      <w:r>
        <w:t xml:space="preserve">Services found: @sentry/node, @supabase/supabase-js, openai, posthog, prisma, resend, stripe, stripe-ios</w:t>
      </w:r>
    </w:p>
    <w:p>
      <w:r>
        <w:t xml:space="preserve">Codepliant has generated your compliance documents in the `legal/` directory. Follow the steps below to go from "generated" to "deployed."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Step 1: Review Your Privacy Policy</w:t>
      </w:r>
    </w:p>
    <w:p>
      <w:r>
        <w:t xml:space="preserve">Your `PRIVACY_POLICY.md` has been tailored to your actual code. It mentions every service detected by name — not generic placeholders.</w:t>
      </w:r>
    </w:p>
    <w:p>
      <w:r>
        <w:t xml:space="preserve">What to do:</w:t>
      </w:r>
    </w:p>
    <w:p>
      <w:pPr>
        <w:pStyle w:val="ListParagraph"/>
        <w:numPr>
          <w:ilvl w:val="0"/>
          <w:numId w:val="2"/>
        </w:numPr>
      </w:pPr>
      <w:r>
        <w:t xml:space="preserve">Open `legal/PRIVACY_POLICY.md`</w:t>
      </w:r>
    </w:p>
    <w:p>
      <w:pPr>
        <w:pStyle w:val="ListParagraph"/>
        <w:numPr>
          <w:ilvl w:val="0"/>
          <w:numId w:val="2"/>
        </w:numPr>
      </w:pPr>
      <w:r>
        <w:t xml:space="preserve">Search for `[Your Company Name]` and replace with your actual company name</w:t>
      </w:r>
    </w:p>
    <w:p>
      <w:pPr>
        <w:pStyle w:val="ListParagraph"/>
        <w:numPr>
          <w:ilvl w:val="0"/>
          <w:numId w:val="2"/>
        </w:numPr>
      </w:pPr>
      <w:r>
        <w:t xml:space="preserve">Search for `[your-email@example.com]` and replace with your privacy contact email</w:t>
      </w:r>
    </w:p>
    <w:p>
      <w:pPr>
        <w:pStyle w:val="ListParagraph"/>
        <w:numPr>
          <w:ilvl w:val="0"/>
          <w:numId w:val="2"/>
        </w:numPr>
      </w:pPr>
      <w:r>
        <w:t xml:space="preserve">Review each section — especially "Third-Party Services" and "Data Collection"</w:t>
      </w:r>
    </w:p>
    <w:p>
      <w:pPr>
        <w:pStyle w:val="ListParagraph"/>
        <w:numPr>
          <w:ilvl w:val="0"/>
          <w:numId w:val="2"/>
        </w:numPr>
      </w:pPr>
      <w:r>
        <w:t xml:space="preserve">Have a lawyer review before publishing (the document includes a disclaimer)</w:t>
      </w:r>
    </w:p>
    <w:p>
      <w:pPr>
        <w:ind w:left="720"/>
      </w:pPr>
      <w:r>
        <w:rPr>
          <w:i/>
          <w:color w:val="666666"/>
        </w:rPr>
        <w:t xml:space="preserve">**AI Notice:** Your project uses AI services. Review `AI_DISCLOSURE.md` carefully — the EU AI Act (effective August 2, 2026) requires specific disclosures.</w:t>
      </w:r>
    </w:p>
    <w:p>
      <w:r>
        <w:t xml:space="preserve">Estimated time: 15-30 minutes</w:t>
      </w:r>
    </w:p>
    <w:p>
      <w:r>
        <w:t xml:space="preserve">[View Privacy Policy →](./PRIVACY_POLICY.md)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Step 2: Add Documents to Your Website</w:t>
      </w:r>
    </w:p>
    <w:p>
      <w:r>
        <w:t xml:space="preserve">Your compliance documents need to be publicly accessible. Here's how to add them for your stack:</w:t>
      </w:r>
    </w:p>
    <w:p>
      <w:pPr>
        <w:pStyle w:val="Heading3"/>
      </w:pPr>
      <w:r>
        <w:t>Any Framework</w:t>
      </w:r>
    </w:p>
    <w:p>
      <w:pPr>
        <w:pStyle w:val="Code"/>
      </w:pPr>
      <w:r>
        <w:rPr>
          <w:rFonts w:ascii="Courier New" w:hAnsi="Courier New"/>
          <w:sz w:val="18"/>
        </w:rPr>
        <w:t xml:space="preserve"># Generate HTML versions for easy embedding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npx codepliant go --format html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Copy to your public/static directory</w:t>
      </w:r>
    </w:p>
    <w:p>
      <w:pPr>
        <w:pStyle w:val="Code"/>
      </w:pPr>
      <w:r>
        <w:rPr>
          <w:rFonts w:ascii="Courier New" w:hAnsi="Courier New"/>
          <w:sz w:val="18"/>
        </w:rPr>
        <w:t xml:space="preserve">cp legal/*.html public/legal/</w:t>
      </w:r>
    </w:p>
    <w:p>
      <w:pPr>
        <w:ind w:left="720"/>
      </w:pPr>
      <w:r>
        <w:rPr>
          <w:i/>
          <w:color w:val="666666"/>
        </w:rPr>
        <w:t xml:space="preserve">**Pro tip:** Run `npx codepliant go --format html` to generate ready-to-serve HTML versions of all documents.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Step 3: Set Up Cookie Consent</w:t>
      </w:r>
    </w:p>
    <w:p>
      <w:r>
        <w:t xml:space="preserve">Your project uses analytics services that set cookies. You need a cookie consent banner to comply with GDPR and ePrivacy Directive.</w:t>
      </w:r>
    </w:p>
    <w:p>
      <w:r>
        <w:t xml:space="preserve">Your `COOKIECONSENTCONFIG.json` is ready. It contains machine-readable cookie definitions for popular consent management platforms.</w:t>
      </w:r>
    </w:p>
    <w:p>
      <w:pPr>
        <w:pStyle w:val="Heading3"/>
      </w:pPr>
      <w:r>
        <w:t>Option A: Use a CMP (recommended)</w:t>
      </w:r>
    </w:p>
    <w:p>
      <w:r>
        <w:t xml:space="preserve">Import your cookie config into one of these platforms:</w:t>
      </w:r>
    </w:p>
    <w:p>
      <w:r>
        <w:rPr>
          <w:sz w:val="20"/>
        </w:rPr>
        <w:t xml:space="preserve">Platform  |  Free Tier  |  Setup</w:t>
      </w:r>
    </w:p>
    <w:p>
      <w:r>
        <w:rPr>
          <w:sz w:val="20"/>
        </w:rPr>
        <w:t xml:space="preserve">[CookieYes](https://www.cookieyes.com)  |  Up to 100 pages  |  Copy `COOKIE_CONSENT_CONFIG.json`</w:t>
      </w:r>
    </w:p>
    <w:p>
      <w:r>
        <w:rPr>
          <w:sz w:val="20"/>
        </w:rPr>
        <w:t xml:space="preserve">[Cookiebot](https://www.cookiebot.com)  |  Up to 100 pages  |  Import cookie declarations</w:t>
      </w:r>
    </w:p>
    <w:p>
      <w:r>
        <w:rPr>
          <w:sz w:val="20"/>
        </w:rPr>
        <w:t xml:space="preserve">[OneTrust](https://www.onetrust.com)  |  Enterprise  |  Use cookie inventory</w:t>
      </w:r>
    </w:p>
    <w:p>
      <w:pPr>
        <w:pStyle w:val="Heading3"/>
      </w:pPr>
      <w:r>
        <w:t>Option B: Build your own</w:t>
      </w:r>
    </w:p>
    <w:p>
      <w:r>
        <w:t xml:space="preserve">Use the `COOKIE_INVENTORY.md` as a reference to build a custom consent banner. Your inventory lists every cookie by name, purpose, duration, and category.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Step 4: Configure CI/CD</w:t>
      </w:r>
    </w:p>
    <w:p>
      <w:r>
        <w:t xml:space="preserve">Keep your compliance documents in sync with your code. When you add a new service, your docs should update automatically.</w:t>
      </w:r>
    </w:p>
    <w:p>
      <w:pPr>
        <w:pStyle w:val="Heading3"/>
      </w:pPr>
      <w:r>
        <w:t>GitHub Actions (recommended)</w:t>
      </w:r>
    </w:p>
    <w:p>
      <w:pPr>
        <w:pStyle w:val="Code"/>
      </w:pPr>
      <w:r>
        <w:rPr>
          <w:rFonts w:ascii="Courier New" w:hAnsi="Courier New"/>
          <w:sz w:val="18"/>
        </w:rPr>
        <w:t xml:space="preserve"># .github/workflows/compliance.yml</w:t>
      </w:r>
    </w:p>
    <w:p>
      <w:pPr>
        <w:pStyle w:val="Code"/>
      </w:pPr>
      <w:r>
        <w:rPr>
          <w:rFonts w:ascii="Courier New" w:hAnsi="Courier New"/>
          <w:sz w:val="18"/>
        </w:rPr>
        <w:t xml:space="preserve">name: Compliance Check</w:t>
      </w:r>
    </w:p>
    <w:p>
      <w:pPr>
        <w:pStyle w:val="Code"/>
      </w:pPr>
      <w:r>
        <w:rPr>
          <w:rFonts w:ascii="Courier New" w:hAnsi="Courier New"/>
          <w:sz w:val="18"/>
        </w:rPr>
        <w:t xml:space="preserve">on: [push, pull_request]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jobs: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compliance: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runs-on: ubuntu-latest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steps: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uses: actions/checkout@v4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- uses: joechensmartz/codepliant@v220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with: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fail-on-missing: true</w:t>
      </w:r>
    </w:p>
    <w:p>
      <w:r>
        <w:t xml:space="preserve">This will:</w:t>
      </w:r>
    </w:p>
    <w:p>
      <w:pPr>
        <w:pStyle w:val="ListParagraph"/>
        <w:numPr>
          <w:ilvl w:val="0"/>
          <w:numId w:val="1"/>
        </w:numPr>
      </w:pPr>
      <w:r>
        <w:t xml:space="preserve">Scan your code on every push and PR</w:t>
      </w:r>
    </w:p>
    <w:p>
      <w:pPr>
        <w:pStyle w:val="ListParagraph"/>
        <w:numPr>
          <w:ilvl w:val="0"/>
          <w:numId w:val="1"/>
        </w:numPr>
      </w:pPr>
      <w:r>
        <w:t xml:space="preserve">Fail the build if compliance docs are missing or outdated</w:t>
      </w:r>
    </w:p>
    <w:p>
      <w:pPr>
        <w:pStyle w:val="ListParagraph"/>
        <w:numPr>
          <w:ilvl w:val="0"/>
          <w:numId w:val="1"/>
        </w:numPr>
      </w:pPr>
      <w:r>
        <w:t xml:space="preserve">Comment on PRs with compliance impact</w:t>
      </w:r>
    </w:p>
    <w:p>
      <w:pPr>
        <w:pStyle w:val="Heading3"/>
      </w:pPr>
      <w:r>
        <w:t>GitLab CI</w:t>
      </w:r>
    </w:p>
    <w:p>
      <w:pPr>
        <w:pStyle w:val="Code"/>
      </w:pPr>
      <w:r>
        <w:rPr>
          <w:rFonts w:ascii="Courier New" w:hAnsi="Courier New"/>
          <w:sz w:val="18"/>
        </w:rPr>
        <w:t xml:space="preserve">compliance: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image: node:20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script: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- npx codepliant check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rules: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- if: $CI_PIPELINE_SOURCE == "merge_request_event"</w:t>
      </w:r>
    </w:p>
    <w:p>
      <w:pPr>
        <w:pStyle w:val="Heading3"/>
      </w:pPr>
      <w:r>
        <w:t>Pre-commit Hook</w:t>
      </w:r>
    </w:p>
    <w:p>
      <w:pPr>
        <w:pStyle w:val="Code"/>
      </w:pPr>
      <w:r>
        <w:rPr>
          <w:rFonts w:ascii="Courier New" w:hAnsi="Courier New"/>
          <w:sz w:val="18"/>
        </w:rPr>
        <w:t xml:space="preserve"># Install a git hook that checks compliance before every commit</w:t>
      </w:r>
    </w:p>
    <w:p>
      <w:pPr>
        <w:pStyle w:val="Code"/>
      </w:pPr>
      <w:r>
        <w:rPr>
          <w:rFonts w:ascii="Courier New" w:hAnsi="Courier New"/>
          <w:sz w:val="18"/>
        </w:rPr>
        <w:t xml:space="preserve">npx codepliant hook install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Step 5: Ongoing Maintenance</w:t>
      </w:r>
    </w:p>
    <w:p>
      <w:r>
        <w:t xml:space="preserve">Compliance is not "set and forget." Here's your maintenance schedule:</w:t>
      </w:r>
    </w:p>
    <w:p>
      <w:r>
        <w:rPr>
          <w:sz w:val="20"/>
        </w:rPr>
        <w:t xml:space="preserve">Frequency  |  Action  |  Command</w:t>
      </w:r>
    </w:p>
    <w:p>
      <w:r>
        <w:rPr>
          <w:sz w:val="20"/>
        </w:rPr>
        <w:t xml:space="preserve">Every commit  |  Auto-check via CI/CD  |  `codepliant check`</w:t>
      </w:r>
    </w:p>
    <w:p>
      <w:r>
        <w:rPr>
          <w:sz w:val="20"/>
        </w:rPr>
        <w:t xml:space="preserve">Weekly  |  Review compliance dashboard  |  `codepliant dashboard`</w:t>
      </w:r>
    </w:p>
    <w:p>
      <w:r>
        <w:rPr>
          <w:sz w:val="20"/>
        </w:rPr>
        <w:t xml:space="preserve">Monthly  |  Re-scan and update docs  |  `codepliant update`</w:t>
      </w:r>
    </w:p>
    <w:p>
      <w:r>
        <w:rPr>
          <w:sz w:val="20"/>
        </w:rPr>
        <w:t xml:space="preserve">Quarterly  |  Full compliance review  |  `codepliant report`</w:t>
      </w:r>
    </w:p>
    <w:p>
      <w:r>
        <w:rPr>
          <w:sz w:val="20"/>
        </w:rPr>
        <w:t xml:space="preserve">Annually  |  Annual review checklist  |  See `ANNUAL_REVIEW_CHECKLIST.md`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Quick Reference</w:t>
      </w:r>
    </w:p>
    <w:p>
      <w:r>
        <w:rPr>
          <w:sz w:val="20"/>
        </w:rPr>
        <w:t xml:space="preserve">Document  |  Purpose  |  Location</w:t>
      </w:r>
    </w:p>
    <w:p>
      <w:r>
        <w:rPr>
          <w:sz w:val="20"/>
        </w:rPr>
        <w:t xml:space="preserve">Privacy Policy  |  What data you collect and why  |  `legal/PRIVACY_POLICY.md`</w:t>
      </w:r>
    </w:p>
    <w:p>
      <w:r>
        <w:rPr>
          <w:sz w:val="20"/>
        </w:rPr>
        <w:t xml:space="preserve">Terms of Service  |  Rules for using your product  |  `legal/TERMS_OF_SERVICE.md`</w:t>
      </w:r>
    </w:p>
    <w:p>
      <w:r>
        <w:rPr>
          <w:sz w:val="20"/>
        </w:rPr>
        <w:t xml:space="preserve">AI Disclosure  |  EU AI Act Article 50 compliance  |  `legal/AI_DISCLOSURE.md`</w:t>
      </w:r>
    </w:p>
    <w:p>
      <w:r>
        <w:rPr>
          <w:sz w:val="20"/>
        </w:rPr>
        <w:t xml:space="preserve">Cookie Policy  |  Cookie usage and consent  |  `legal/COOKIE_POLICY.md`</w:t>
      </w:r>
    </w:p>
    <w:p>
      <w:r>
        <w:rPr>
          <w:sz w:val="20"/>
        </w:rPr>
        <w:t xml:space="preserve">Refund Policy  |  Refund and cancellation terms  |  `legal/REFUND_POLICY.md`</w:t>
      </w:r>
    </w:p>
    <w:p>
      <w:r>
        <w:rPr>
          <w:sz w:val="20"/>
        </w:rPr>
        <w:t xml:space="preserve">Security Policy  |  How you protect user data  |  `legal/SECURITY.md`</w:t>
      </w:r>
    </w:p>
    <w:p>
      <w:r>
        <w:rPr>
          <w:sz w:val="20"/>
        </w:rPr>
        <w:t xml:space="preserve">Incident Response  |  What happens during a breach  |  `legal/INCIDENT_RESPONSE_PLAN.md`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Need Help?</w:t>
      </w:r>
    </w:p>
    <w:p>
      <w:pPr>
        <w:pStyle w:val="ListParagraph"/>
        <w:numPr>
          <w:ilvl w:val="0"/>
          <w:numId w:val="1"/>
        </w:numPr>
      </w:pPr>
      <w:r>
        <w:t xml:space="preserve">**Re-scan after changes:** `npx codepliant go`</w:t>
      </w:r>
    </w:p>
    <w:p>
      <w:pPr>
        <w:pStyle w:val="ListParagraph"/>
        <w:numPr>
          <w:ilvl w:val="0"/>
          <w:numId w:val="1"/>
        </w:numPr>
      </w:pPr>
      <w:r>
        <w:t xml:space="preserve">**Check compliance status:** `npx codepliant dashboard`</w:t>
      </w:r>
    </w:p>
    <w:p>
      <w:pPr>
        <w:pStyle w:val="ListParagraph"/>
        <w:numPr>
          <w:ilvl w:val="0"/>
          <w:numId w:val="1"/>
        </w:numPr>
      </w:pPr>
      <w:r>
        <w:t xml:space="preserve">**Validate documents:** `npx codepliant validate`</w:t>
      </w:r>
    </w:p>
    <w:p>
      <w:pPr>
        <w:pStyle w:val="ListParagraph"/>
        <w:numPr>
          <w:ilvl w:val="0"/>
          <w:numId w:val="1"/>
        </w:numPr>
      </w:pPr>
      <w:r>
        <w:t xml:space="preserve">**Get a compliance report:** `npx codepliant report`</w:t>
      </w:r>
    </w:p>
    <w:p>
      <w:pPr>
        <w:pBdr>
          <w:bottom w:val="single" w:sz="6" w:space="1" w:color="999999"/>
        </w:pBdr>
      </w:pPr>
    </w:p>
    <w:p>
      <w:r>
        <w:t xml:space="preserve">Generated by Codepliant v220.0.0 on 2026-03-19.</w:t>
      </w:r>
    </w:p>
    <w:p>
      <w:r>
        <w:t xml:space="preserve">This guide is personalized to your detected stack. Re-run `npx codepliant go` after adding new services to keep it updated.</w:t>
      </w:r>
    </w:p>
    <w:p>
      <w:r>
        <w:t xml:space="preserve">Compliance documents should be reviewed by a qualified legal professional before publication.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